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AE70" w14:textId="77777777" w:rsidR="00F61C74" w:rsidRDefault="00F61C74" w:rsidP="009D3CAC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3C11EE1B" w14:textId="77777777" w:rsidR="00F61C74" w:rsidRDefault="00F61C74" w:rsidP="009D3CA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Пояркина Виталия Александровича</w:t>
      </w:r>
    </w:p>
    <w:p w14:paraId="16E85F79" w14:textId="77777777" w:rsidR="00F61C74" w:rsidRDefault="00F61C74" w:rsidP="009D3CAC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11 (г.п. Малиновский, г.п. Юбилейный)</w:t>
      </w:r>
    </w:p>
    <w:p w14:paraId="6BA35A61" w14:textId="77777777" w:rsidR="00F61C74" w:rsidRDefault="00F61C74" w:rsidP="009D3CA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74CF28A1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Пояркин В.А. является председателем постоянной комиссии по промышленности, строительству и ЖКХ, входит в состав постоянной комиссии по бюджету, налогам и финансам Думы Советского района. </w:t>
      </w:r>
    </w:p>
    <w:p w14:paraId="4A56B02F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2020 год состоялись 9 заседаний (из них 4 внеочередных заседания) и 12 заочных голосований Думы Советского района по 23 проектам решений Думы Советского района (принял участие в 4 очередных заседаниях, в 3 внеочередных заседаниях и в 12 заочных голосованиях по 23 проектам решений). </w:t>
      </w:r>
    </w:p>
    <w:p w14:paraId="7AB1D31D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состоялись:</w:t>
      </w:r>
    </w:p>
    <w:p w14:paraId="12FCE9C9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 заседаний постоянной комиссии по бюджету, налогам и финансам, на которых были рассмотрены 121 вопрос (принял участие в 6 заседаниях);</w:t>
      </w:r>
    </w:p>
    <w:p w14:paraId="0BA18D61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района, на которых были рассмотрены 122 вопроса (принял участие в 5 заседаниях);</w:t>
      </w:r>
    </w:p>
    <w:p w14:paraId="4FB96F0B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района, на которых были рассмотрены 118 вопросов (участие в заседаниях не принимал);</w:t>
      </w:r>
    </w:p>
    <w:p w14:paraId="17E5EAAA" w14:textId="77777777" w:rsidR="00F61C74" w:rsidRDefault="00F61C74" w:rsidP="00D811E8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4 заседания постоянной комиссии по социальным вопросам Думы Советского района, на которых были рассмотрены 69 вопроса (участие в заседаниях не принимал).</w:t>
      </w:r>
    </w:p>
    <w:p w14:paraId="6A684449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09E21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2020 году.</w:t>
      </w:r>
    </w:p>
    <w:p w14:paraId="418F2A43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14:paraId="2C5510C0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г.п. Малиновский, депутатами</w:t>
      </w:r>
    </w:p>
    <w:p w14:paraId="5670695E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1873043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2020 году в рамках своей депутатской деятельности особое внимание уделил решению следующих вопросов: </w:t>
      </w:r>
    </w:p>
    <w:p w14:paraId="2A535082" w14:textId="77777777" w:rsidR="00F61C74" w:rsidRPr="00DD3B95" w:rsidRDefault="00F61C74" w:rsidP="009D3CAC">
      <w:pPr>
        <w:spacing w:after="0" w:line="240" w:lineRule="auto"/>
        <w:ind w:right="-55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«Строительство врачебной амбулатории»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объект «Строительство врачебной амбулатории в г.п. Малиновский» не предусмотрен в программе ХМАО-Югры «Современное здравоохранение» (постановление Правительства ХМАО-Югры от 05.10.2018 №337-п). Приоритет отдается завершению строительства уже начатых объектов, но возможно приобретение объектов недвижимости, введенных в эксплуатацию, не требующих ремонта и готовых к использованию по назначению. </w:t>
      </w:r>
      <w:r w:rsidRPr="00DD3B95">
        <w:rPr>
          <w:rFonts w:ascii="Times New Roman" w:hAnsi="Times New Roman"/>
          <w:sz w:val="26"/>
          <w:szCs w:val="26"/>
        </w:rPr>
        <w:t>В настоящее время рассматривается вопрос строительства на территории поселения многоквартирного жилого дома с размещением амбулатории на 1 этаже здания.</w:t>
      </w:r>
    </w:p>
    <w:p w14:paraId="594460B8" w14:textId="77777777" w:rsidR="00F61C74" w:rsidRPr="00DD3B95" w:rsidRDefault="00F61C74" w:rsidP="009D3CAC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«Реконструкция спорткомплекса «Орион»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 w:rsidRPr="00DD3B95">
        <w:rPr>
          <w:rFonts w:ascii="Times New Roman" w:hAnsi="Times New Roman"/>
          <w:sz w:val="26"/>
          <w:szCs w:val="26"/>
          <w:lang w:eastAsia="ru-RU"/>
        </w:rPr>
        <w:t>Спорткомплекс ангарного типа, ремонт осуществлялся за счет средств бюджета г.п. Малиновский. Дополнительные средства будут привлекаться за счет депутатских фондов. В 2020 году по обращениям к депутатам Думы ХМАО-Югры и Тюменской области отказано.</w:t>
      </w:r>
    </w:p>
    <w:p w14:paraId="2F3F565A" w14:textId="77777777" w:rsidR="00F61C74" w:rsidRPr="00DD3B95" w:rsidRDefault="00F61C74" w:rsidP="009D3CAC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«Газификация бассейна «Дельфин»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</w:t>
      </w:r>
      <w:r w:rsidRPr="00DD3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дание плавательного  бассейна в г.п. Малиновский  введено в эксплуатацию в 1972 году. Здание не соответствует требованиям, предъявляемые СНиП 42-01-2002, СНиП-42-102 «Правила безопасности систем газораспределения и газопотребления».</w:t>
      </w:r>
    </w:p>
    <w:p w14:paraId="2BE07691" w14:textId="77777777" w:rsidR="00F61C74" w:rsidRPr="00DD3B95" w:rsidRDefault="00F61C74" w:rsidP="00DD3B95">
      <w:pPr>
        <w:spacing w:after="0" w:line="240" w:lineRule="auto"/>
        <w:ind w:right="-104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«Газификация г.п. Юбилейный»</w:t>
      </w:r>
      <w:r w:rsidRPr="00DD3B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- в</w:t>
      </w:r>
      <w:r w:rsidRPr="00DD3B95">
        <w:rPr>
          <w:rFonts w:ascii="Times New Roman" w:hAnsi="Times New Roman"/>
          <w:sz w:val="26"/>
          <w:szCs w:val="26"/>
          <w:shd w:val="clear" w:color="auto" w:fill="FFFFFF"/>
        </w:rPr>
        <w:t xml:space="preserve"> региональную программу газификации жилищно-коммунального хозяйства, промышленных и иных организаций Ханты-Мансийского автономного округа - Югры до 2024 года</w:t>
      </w:r>
      <w:r w:rsidRPr="00DD3B95">
        <w:rPr>
          <w:rFonts w:ascii="Times New Roman" w:hAnsi="Times New Roman"/>
          <w:sz w:val="26"/>
          <w:szCs w:val="26"/>
        </w:rPr>
        <w:t xml:space="preserve">, утвержденную распоряжением Правительства 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</w:rPr>
        <w:sym w:font="Symbol" w:char="F02D"/>
      </w:r>
      <w:r w:rsidRPr="00DD3B95">
        <w:rPr>
          <w:rFonts w:ascii="Times New Roman" w:hAnsi="Times New Roman"/>
          <w:sz w:val="26"/>
          <w:szCs w:val="26"/>
        </w:rPr>
        <w:t xml:space="preserve"> Югры от 13.11.2020 № 648-рп, объект не включен. </w:t>
      </w:r>
      <w:r w:rsidRPr="00DD3B95">
        <w:rPr>
          <w:rFonts w:ascii="Times New Roman" w:hAnsi="Times New Roman"/>
          <w:bCs/>
          <w:spacing w:val="-1"/>
          <w:sz w:val="26"/>
          <w:szCs w:val="26"/>
        </w:rPr>
        <w:t xml:space="preserve">В целях газификации п. Юбилейный </w:t>
      </w:r>
      <w:r w:rsidRPr="00DD3B95">
        <w:rPr>
          <w:rFonts w:ascii="Times New Roman" w:hAnsi="Times New Roman"/>
          <w:sz w:val="26"/>
          <w:szCs w:val="26"/>
        </w:rPr>
        <w:t xml:space="preserve">необходимо </w:t>
      </w:r>
      <w:r w:rsidRPr="00DD3B95">
        <w:rPr>
          <w:rFonts w:ascii="Times New Roman" w:hAnsi="Times New Roman"/>
          <w:sz w:val="26"/>
          <w:szCs w:val="26"/>
        </w:rPr>
        <w:lastRenderedPageBreak/>
        <w:t xml:space="preserve">выполнение проектных работ и экономическое обоснование расходования средств бюджета </w:t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 Югры</w:t>
      </w:r>
      <w:r w:rsidRPr="00DD3B95">
        <w:rPr>
          <w:rFonts w:ascii="Times New Roman" w:hAnsi="Times New Roman"/>
          <w:sz w:val="26"/>
          <w:szCs w:val="26"/>
        </w:rPr>
        <w:t>.</w:t>
      </w:r>
    </w:p>
    <w:p w14:paraId="5D31512C" w14:textId="77777777" w:rsidR="00F61C74" w:rsidRPr="00DD3B95" w:rsidRDefault="00F61C74" w:rsidP="00DD3B95">
      <w:pPr>
        <w:spacing w:after="0" w:line="240" w:lineRule="auto"/>
        <w:ind w:right="-104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>Ориентировочная стоимость разработки ПСД 18 млн. рублей. На текущее время источник финансирования проектных работ не определен.</w:t>
      </w:r>
    </w:p>
    <w:p w14:paraId="4803DD2D" w14:textId="77777777" w:rsidR="00F61C74" w:rsidRPr="00DD3B95" w:rsidRDefault="00F61C74" w:rsidP="00DD3B95">
      <w:pPr>
        <w:spacing w:after="0" w:line="240" w:lineRule="auto"/>
        <w:ind w:right="-104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В 2020 году направлено письмо в адрес Правительства </w:t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 Югры</w:t>
      </w:r>
      <w:r w:rsidRPr="00DD3B95">
        <w:rPr>
          <w:rFonts w:ascii="Times New Roman" w:hAnsi="Times New Roman"/>
          <w:sz w:val="26"/>
          <w:szCs w:val="26"/>
        </w:rPr>
        <w:t xml:space="preserve"> о необходимости содействия в реализации мероприятия путем включения объекта по строительству газопровода межпоселковый ГГРП пгт. Малиновский – п. Юбилейный в </w:t>
      </w:r>
      <w:r w:rsidRPr="00DD3B95">
        <w:rPr>
          <w:rFonts w:ascii="Times New Roman" w:hAnsi="Times New Roman"/>
          <w:sz w:val="26"/>
          <w:szCs w:val="26"/>
          <w:shd w:val="clear" w:color="auto" w:fill="FFFFFF"/>
        </w:rPr>
        <w:t>региональную программу газификации жилищно-коммунального хозяйства, промышленных и иных организаций Ханты-Мансийского автономного округа - Югры до 2024 года</w:t>
      </w:r>
      <w:r w:rsidRPr="00DD3B95">
        <w:rPr>
          <w:rFonts w:ascii="Times New Roman" w:hAnsi="Times New Roman"/>
          <w:sz w:val="26"/>
          <w:szCs w:val="26"/>
        </w:rPr>
        <w:t xml:space="preserve">, утвержденную распоряжением Правительства 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</w:rPr>
        <w:sym w:font="Symbol" w:char="F02D"/>
      </w:r>
      <w:r w:rsidRPr="00DD3B95">
        <w:rPr>
          <w:rFonts w:ascii="Times New Roman" w:hAnsi="Times New Roman"/>
          <w:sz w:val="26"/>
          <w:szCs w:val="26"/>
        </w:rPr>
        <w:t xml:space="preserve"> Югры от 13.11.2020 № 648-рп.</w:t>
      </w:r>
    </w:p>
    <w:p w14:paraId="5748D92B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/>
          <w:sz w:val="26"/>
          <w:szCs w:val="26"/>
        </w:rPr>
        <w:t xml:space="preserve">- </w:t>
      </w:r>
      <w:r w:rsidRPr="00A70149">
        <w:rPr>
          <w:rFonts w:ascii="Times New Roman" w:hAnsi="Times New Roman"/>
          <w:sz w:val="26"/>
          <w:szCs w:val="26"/>
          <w:u w:val="single"/>
        </w:rPr>
        <w:t>по наказу «Строительство модульного социально-культурного центра г.п. Юбилейный»</w:t>
      </w:r>
      <w:r w:rsidRPr="00A70149">
        <w:rPr>
          <w:rFonts w:ascii="Times New Roman" w:hAnsi="Times New Roman"/>
          <w:bCs/>
          <w:sz w:val="26"/>
          <w:szCs w:val="26"/>
          <w:lang w:eastAsia="ru-RU"/>
        </w:rPr>
        <w:t xml:space="preserve"> - </w:t>
      </w:r>
      <w:r w:rsidRPr="00A70149">
        <w:rPr>
          <w:rFonts w:ascii="Times New Roman" w:hAnsi="Times New Roman"/>
          <w:color w:val="000000"/>
          <w:sz w:val="26"/>
          <w:szCs w:val="26"/>
        </w:rPr>
        <w:t xml:space="preserve">для </w:t>
      </w:r>
      <w:r w:rsidRPr="00A70149">
        <w:rPr>
          <w:rFonts w:ascii="Times New Roman" w:hAnsi="Times New Roman" w:cs="Times New Roman"/>
          <w:color w:val="000000"/>
          <w:sz w:val="26"/>
          <w:szCs w:val="26"/>
        </w:rPr>
        <w:t>решения вопроса по объекту «Досуговый центр «Надежда» п.Юбилейный (библиотека, досуговый центр), необходимо:</w:t>
      </w:r>
    </w:p>
    <w:p w14:paraId="20C02DF3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1. Решение Учредителя о формах и способах решения данного вопроса:</w:t>
      </w:r>
    </w:p>
    <w:p w14:paraId="07AF8944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 xml:space="preserve">1.1 Строительство из быстровозводимых блочно-модульных конструкций в рамках государственной программы Ханты-Мансийского автономного округа </w:t>
      </w:r>
      <w:r w:rsidRPr="00A70149">
        <w:rPr>
          <w:rFonts w:ascii="Times New Roman" w:hAnsi="Times New Roman" w:cs="Times New Roman"/>
          <w:sz w:val="26"/>
          <w:szCs w:val="26"/>
        </w:rPr>
        <w:sym w:font="Symbol" w:char="F02D"/>
      </w:r>
      <w:r w:rsidRPr="00A70149">
        <w:rPr>
          <w:rFonts w:ascii="Times New Roman" w:hAnsi="Times New Roman" w:cs="Times New Roman"/>
          <w:sz w:val="26"/>
          <w:szCs w:val="26"/>
        </w:rPr>
        <w:t xml:space="preserve"> </w:t>
      </w:r>
      <w:r w:rsidRPr="00A70149">
        <w:rPr>
          <w:rFonts w:ascii="Times New Roman" w:hAnsi="Times New Roman" w:cs="Times New Roman"/>
          <w:color w:val="000000"/>
          <w:sz w:val="26"/>
          <w:szCs w:val="26"/>
        </w:rPr>
        <w:t>Югры «Культурное пространство».</w:t>
      </w:r>
    </w:p>
    <w:p w14:paraId="74319BD7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1.2.  Строительство из быстровозводимых блочно-модульных конструкций с последующим выкупом у инвесторов и собственников площадей предназначенных для размещения объектов социального назначения;</w:t>
      </w:r>
    </w:p>
    <w:p w14:paraId="2E347267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1.3. Приобретение  нежилых зданий у инвесторов и собственников. Обязательными условиями для выкупа площадей под размещение социальных объектов являются: готовность здания к выкупу, соответствие его требованиям пожарной, антитеррористической безопасности, адаптированной доступной среды и требованиям предъявляемым для размещения в частности  досугового центра и библиотеки.</w:t>
      </w:r>
    </w:p>
    <w:p w14:paraId="2D15B774" w14:textId="77777777" w:rsidR="00F61C74" w:rsidRPr="00A70149" w:rsidRDefault="00F61C74" w:rsidP="00FD6B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70149">
        <w:rPr>
          <w:rFonts w:ascii="Times New Roman" w:eastAsia="NSimSun" w:hAnsi="Times New Roman"/>
          <w:color w:val="000000"/>
          <w:sz w:val="26"/>
          <w:szCs w:val="26"/>
          <w:lang w:eastAsia="ru-RU" w:bidi="hi-IN"/>
        </w:rPr>
        <w:t xml:space="preserve">При оформлении заявки для внесения в государственную программу Ханты-Мансийского автономного округа </w:t>
      </w:r>
      <w:r w:rsidRPr="00A70149">
        <w:rPr>
          <w:rFonts w:ascii="Times New Roman" w:hAnsi="Times New Roman"/>
          <w:sz w:val="26"/>
          <w:szCs w:val="26"/>
        </w:rPr>
        <w:sym w:font="Symbol" w:char="F02D"/>
      </w:r>
      <w:r w:rsidRPr="00A70149">
        <w:rPr>
          <w:rFonts w:ascii="Times New Roman" w:hAnsi="Times New Roman"/>
          <w:sz w:val="26"/>
          <w:szCs w:val="26"/>
        </w:rPr>
        <w:t xml:space="preserve"> </w:t>
      </w:r>
      <w:r w:rsidRPr="00A70149">
        <w:rPr>
          <w:rFonts w:ascii="Times New Roman" w:eastAsia="NSimSun" w:hAnsi="Times New Roman"/>
          <w:color w:val="000000"/>
          <w:sz w:val="26"/>
          <w:szCs w:val="26"/>
          <w:lang w:eastAsia="ru-RU" w:bidi="hi-IN"/>
        </w:rPr>
        <w:t xml:space="preserve">Югры «Культурное пространство», </w:t>
      </w:r>
      <w:r w:rsidRPr="00A70149">
        <w:rPr>
          <w:rFonts w:ascii="Times New Roman" w:hAnsi="Times New Roman"/>
          <w:sz w:val="26"/>
          <w:szCs w:val="26"/>
        </w:rPr>
        <w:t xml:space="preserve">утвержденную постановлением Правительства Ханты-Мансийского автономного округа </w:t>
      </w:r>
      <w:r w:rsidRPr="00A70149">
        <w:rPr>
          <w:rFonts w:ascii="Times New Roman" w:hAnsi="Times New Roman"/>
          <w:sz w:val="26"/>
          <w:szCs w:val="26"/>
        </w:rPr>
        <w:sym w:font="Symbol" w:char="F02D"/>
      </w:r>
      <w:r w:rsidRPr="00A70149">
        <w:rPr>
          <w:rFonts w:ascii="Times New Roman" w:hAnsi="Times New Roman"/>
          <w:sz w:val="26"/>
          <w:szCs w:val="26"/>
        </w:rPr>
        <w:t xml:space="preserve"> Югры от 05.10.2018 № 341-п</w:t>
      </w:r>
      <w:r w:rsidRPr="00A70149">
        <w:rPr>
          <w:rFonts w:ascii="Times New Roman" w:eastAsia="NSimSun" w:hAnsi="Times New Roman"/>
          <w:color w:val="000000"/>
          <w:sz w:val="26"/>
          <w:szCs w:val="26"/>
          <w:lang w:eastAsia="ru-RU" w:bidi="hi-IN"/>
        </w:rPr>
        <w:t xml:space="preserve">, в перечень </w:t>
      </w:r>
      <w:r w:rsidRPr="00A70149">
        <w:rPr>
          <w:rFonts w:ascii="Times New Roman" w:eastAsia="NSimSun" w:hAnsi="Times New Roman"/>
          <w:bCs/>
          <w:color w:val="000000"/>
          <w:sz w:val="26"/>
          <w:szCs w:val="26"/>
          <w:lang w:eastAsia="ru-RU" w:bidi="hi-IN"/>
        </w:rPr>
        <w:t>обязательных</w:t>
      </w:r>
      <w:r w:rsidRPr="00A70149">
        <w:rPr>
          <w:rFonts w:ascii="Times New Roman" w:eastAsia="NSimSun" w:hAnsi="Times New Roman"/>
          <w:color w:val="000000"/>
          <w:sz w:val="26"/>
          <w:szCs w:val="26"/>
          <w:lang w:eastAsia="ru-RU" w:bidi="hi-IN"/>
        </w:rPr>
        <w:t xml:space="preserve"> к предоставлению документов </w:t>
      </w:r>
      <w:r w:rsidRPr="00A70149">
        <w:rPr>
          <w:rFonts w:ascii="Times New Roman" w:hAnsi="Times New Roman"/>
          <w:color w:val="000000"/>
          <w:sz w:val="26"/>
          <w:szCs w:val="26"/>
          <w:lang w:eastAsia="ru-RU"/>
        </w:rPr>
        <w:t>входят: обоснование включения, наличие ПСД, заключение государственной экспертизы о проверке достоверности определения сметной стоимости.</w:t>
      </w:r>
    </w:p>
    <w:p w14:paraId="352BB568" w14:textId="77777777" w:rsidR="00F61C74" w:rsidRPr="00A70149" w:rsidRDefault="00F61C74" w:rsidP="00FD6BDA">
      <w:pPr>
        <w:pStyle w:val="Standard"/>
        <w:tabs>
          <w:tab w:val="left" w:pos="570"/>
          <w:tab w:val="left" w:pos="9900"/>
        </w:tabs>
        <w:suppressAutoHyphens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 варианте  решения вопроса</w:t>
      </w:r>
      <w:r w:rsidRPr="00A701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7014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путем  выкупа нежилых зданий у инвесторов и собственников:</w:t>
      </w:r>
    </w:p>
    <w:p w14:paraId="68DB2F92" w14:textId="77777777" w:rsidR="00F61C74" w:rsidRPr="00A70149" w:rsidRDefault="00F61C74" w:rsidP="00FD6BDA">
      <w:pPr>
        <w:pStyle w:val="Standard"/>
        <w:snapToGri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1.Проведение</w:t>
      </w:r>
      <w:r w:rsidRPr="00A70149">
        <w:rPr>
          <w:rFonts w:ascii="Times New Roman" w:hAnsi="Times New Roman" w:cs="Times New Roman"/>
          <w:color w:val="000000"/>
          <w:sz w:val="26"/>
          <w:szCs w:val="26"/>
        </w:rPr>
        <w:t xml:space="preserve"> аукциона на предоставление земельного участка предназначенного для строительства.</w:t>
      </w:r>
      <w:r w:rsidRPr="00A701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(В 2019 году администрацией г.п.Малиновский заключен договор аренды находящегося в государственной собственности земельного участка № 7 от 08.07.2019 под строительство объекта «Досуговый центр в п.Юбилейный» ).</w:t>
      </w:r>
    </w:p>
    <w:p w14:paraId="3BBCD73F" w14:textId="77777777" w:rsidR="00F61C74" w:rsidRPr="00A70149" w:rsidRDefault="00F61C74" w:rsidP="00FD6BDA">
      <w:pPr>
        <w:pStyle w:val="Standard"/>
        <w:tabs>
          <w:tab w:val="left" w:pos="570"/>
          <w:tab w:val="left" w:pos="9900"/>
        </w:tabs>
        <w:suppressAutoHyphens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Pr="00A70149">
        <w:rPr>
          <w:rFonts w:ascii="Times New Roman" w:hAnsi="Times New Roman" w:cs="Times New Roman"/>
          <w:sz w:val="26"/>
          <w:szCs w:val="26"/>
        </w:rPr>
        <w:t>Определение предварительных технических условий подключения объекта к сетям инженерно - технического обеспечения.</w:t>
      </w:r>
    </w:p>
    <w:p w14:paraId="569A523E" w14:textId="77777777" w:rsidR="00F61C74" w:rsidRPr="00A70149" w:rsidRDefault="00F61C74" w:rsidP="00FD6BDA">
      <w:pPr>
        <w:pStyle w:val="Standard"/>
        <w:tabs>
          <w:tab w:val="left" w:pos="570"/>
          <w:tab w:val="left" w:pos="9900"/>
        </w:tabs>
        <w:suppressAutoHyphens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 w:cs="Times New Roman"/>
          <w:sz w:val="26"/>
          <w:szCs w:val="26"/>
        </w:rPr>
        <w:t>3. Непосредственно строительство объекта.</w:t>
      </w:r>
    </w:p>
    <w:p w14:paraId="795203DD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4. Данные о виде объекта.</w:t>
      </w:r>
    </w:p>
    <w:p w14:paraId="5A6B3257" w14:textId="77777777" w:rsidR="00F61C74" w:rsidRPr="00A70149" w:rsidRDefault="00F61C74" w:rsidP="00FD6BDA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5. Сведения о правообладателе объекта.</w:t>
      </w:r>
    </w:p>
    <w:p w14:paraId="5D771396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6. Обоснование экономической целесообразности приобретения объекта.</w:t>
      </w:r>
    </w:p>
    <w:p w14:paraId="3C37557B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7. Расчет предполагаемой (предельной) стоимости подготовленный заказчиком по сторительству (приобретению).</w:t>
      </w:r>
    </w:p>
    <w:p w14:paraId="31D7306B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t>8. Ориентировочная начальная стоимость по приобретению объекта (стартовая цена - предложение от застройщика о рассмотрении возможности выкупа помещений для размещения объекта с определением  начальной цены  за 1 кв.м. и 2 коммерческих предложения)</w:t>
      </w:r>
    </w:p>
    <w:p w14:paraId="27693F75" w14:textId="77777777" w:rsidR="00F61C74" w:rsidRPr="00A70149" w:rsidRDefault="00F61C74" w:rsidP="00FD6BDA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9. </w:t>
      </w:r>
      <w:r w:rsidRPr="00A70149">
        <w:rPr>
          <w:rFonts w:ascii="Times New Roman" w:hAnsi="Times New Roman" w:cs="Times New Roman"/>
          <w:bCs/>
          <w:color w:val="000000"/>
          <w:sz w:val="26"/>
          <w:szCs w:val="26"/>
        </w:rPr>
        <w:t>Расчет площади помещений для размещения досугового центра и библиотечного фонда, обслуживания читателей, производственных и санитарно-бытовых помещений.</w:t>
      </w:r>
    </w:p>
    <w:p w14:paraId="0BB42307" w14:textId="77777777" w:rsidR="00F61C74" w:rsidRPr="00A70149" w:rsidRDefault="00F61C74" w:rsidP="00FD6BDA">
      <w:pPr>
        <w:pStyle w:val="Standard"/>
        <w:tabs>
          <w:tab w:val="left" w:pos="570"/>
          <w:tab w:val="left" w:pos="9900"/>
        </w:tabs>
        <w:suppressAutoHyphens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0149">
        <w:rPr>
          <w:rFonts w:ascii="Times New Roman" w:hAnsi="Times New Roman" w:cs="Times New Roman"/>
          <w:sz w:val="26"/>
          <w:szCs w:val="26"/>
          <w:lang w:eastAsia="ru-RU"/>
        </w:rPr>
        <w:t>10. Обязательными условиями для выкупа площадей под размещение социальных объектов являются: готовность здания к выкупу, соответствие его требованиям пожарной, антитеррористической безопасности, адаптированной доступной среды и требованиям предъявляемых для размещения в частности библиотеки.</w:t>
      </w:r>
    </w:p>
    <w:p w14:paraId="18B08DE0" w14:textId="77777777" w:rsidR="00F61C74" w:rsidRPr="00FD6BDA" w:rsidRDefault="00F61C74" w:rsidP="00FD6BDA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70149">
        <w:rPr>
          <w:rFonts w:ascii="Times New Roman" w:hAnsi="Times New Roman"/>
          <w:color w:val="000000"/>
          <w:sz w:val="26"/>
          <w:szCs w:val="26"/>
        </w:rPr>
        <w:t>Пакет документов от муниципальных образований на строительство объектов культуры и выкуп нежилых помещений для размещения муниципальных учреждений культуры формируется в соответствии с постановлением Правительства автономного округа от 02.04.2011 № 93-п «О Порядке проведения</w:t>
      </w:r>
      <w:r w:rsidRPr="00A7014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проверки инвестиционных проектов на предмет эффективности использования средств бюджета Ханты-Мансийского автономного округа – Югры, направляемых на капитальные вложения» (с изменениями от 25.12.2020 № 609-п)</w:t>
      </w:r>
    </w:p>
    <w:p w14:paraId="483F850B" w14:textId="77777777" w:rsidR="00F61C74" w:rsidRPr="00DD3B95" w:rsidRDefault="00F61C74" w:rsidP="00DD3B95">
      <w:pPr>
        <w:widowControl w:val="0"/>
        <w:spacing w:after="0" w:line="250" w:lineRule="exac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«Строительство жилья как многоэтажного, так и одноэтажного (двухквартирники)»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в</w:t>
      </w:r>
      <w:r w:rsidRPr="00DD3B9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2020 году построены и заселены многоквартирные дома в г.п. Малиновский, ул. Красилова, 4,</w:t>
      </w:r>
      <w:r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D3B9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>ул. Свердлова 6,9</w:t>
      </w:r>
      <w:r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. </w:t>
      </w:r>
      <w:r w:rsidRPr="00DD3B95">
        <w:rPr>
          <w:rFonts w:ascii="Times New Roman" w:hAnsi="Times New Roman"/>
          <w:color w:val="000000"/>
          <w:spacing w:val="-1"/>
          <w:sz w:val="26"/>
          <w:szCs w:val="26"/>
          <w:lang w:eastAsia="ru-RU"/>
        </w:rPr>
        <w:t xml:space="preserve">В ноябре 2020 года началось строительство многоквартирного дома в г.п. Малиновский, по ул. Гагарина, 2 «в». </w:t>
      </w:r>
      <w:r w:rsidRPr="00DD3B95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Окончание строительства запланировано на декабрь 2021 года</w:t>
      </w:r>
      <w:r w:rsidRPr="00DD3B95">
        <w:rPr>
          <w:rFonts w:ascii="Times New Roman" w:hAnsi="Times New Roman"/>
          <w:sz w:val="26"/>
          <w:szCs w:val="26"/>
          <w:lang w:eastAsia="ru-RU"/>
        </w:rPr>
        <w:t>.</w:t>
      </w:r>
    </w:p>
    <w:p w14:paraId="47DFD974" w14:textId="77777777" w:rsidR="00F61C74" w:rsidRPr="00DD3B95" w:rsidRDefault="00F61C74" w:rsidP="00DD3B95">
      <w:pPr>
        <w:spacing w:after="0" w:line="240" w:lineRule="auto"/>
        <w:ind w:firstLine="708"/>
        <w:jc w:val="both"/>
        <w:rPr>
          <w:sz w:val="26"/>
          <w:szCs w:val="26"/>
          <w:lang w:eastAsia="zh-CN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«Отлов бродячих собак г.п. Малиновский и г.п. Юбилейный»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в</w:t>
      </w:r>
      <w:r w:rsidRPr="00DD3B95">
        <w:rPr>
          <w:rFonts w:ascii="Times New Roman" w:hAnsi="Times New Roman"/>
          <w:sz w:val="26"/>
          <w:szCs w:val="26"/>
          <w:lang w:eastAsia="zh-CN"/>
        </w:rPr>
        <w:t xml:space="preserve"> 2020 году субвенция округа распределена всем поселениям на отлов и транспортировку в приют в сумме 357,4 тыс.руб. В связи с отсутствием приюта для животных и заявок на участие в аукционе отлов животных не производился в 2021 году субвенция </w:t>
      </w:r>
      <w:r w:rsidRPr="00DD3B95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</w:rPr>
        <w:sym w:font="Symbol" w:char="F02D"/>
      </w:r>
      <w:r w:rsidRPr="00DD3B95">
        <w:rPr>
          <w:rFonts w:ascii="Times New Roman" w:hAnsi="Times New Roman"/>
          <w:sz w:val="26"/>
          <w:szCs w:val="26"/>
        </w:rPr>
        <w:t xml:space="preserve"> Югры </w:t>
      </w:r>
      <w:r w:rsidRPr="00DD3B95">
        <w:rPr>
          <w:rFonts w:ascii="Times New Roman" w:hAnsi="Times New Roman"/>
          <w:sz w:val="26"/>
          <w:szCs w:val="26"/>
          <w:lang w:eastAsia="zh-CN"/>
        </w:rPr>
        <w:t xml:space="preserve">распределена всем поселениям на отлов и транспортировку в приют в сумме 473,78 тыс.руб. </w:t>
      </w:r>
    </w:p>
    <w:p w14:paraId="71A6048A" w14:textId="77777777" w:rsidR="00F61C74" w:rsidRPr="00DD3B95" w:rsidRDefault="00F61C74" w:rsidP="00DD3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  <w:lang w:eastAsia="zh-CN"/>
        </w:rPr>
        <w:t xml:space="preserve">В настоящее время подготовлен пакет документов на проведение аукциона «На </w:t>
      </w:r>
      <w:r w:rsidRPr="00DD3B9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zh-CN"/>
        </w:rPr>
        <w:t xml:space="preserve">Оказание услуг </w:t>
      </w:r>
      <w:r w:rsidRPr="00DD3B95">
        <w:rPr>
          <w:rFonts w:ascii="Times New Roman" w:hAnsi="Times New Roman"/>
          <w:color w:val="000000"/>
          <w:sz w:val="26"/>
          <w:szCs w:val="26"/>
          <w:lang w:eastAsia="zh-CN"/>
        </w:rPr>
        <w:t>по отлову, содержанию (в том числе лечению, вакцинации, стерилизации) и возврату на прежние места обитания животных без владельцев</w:t>
      </w:r>
      <w:r w:rsidRPr="00DD3B9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zh-CN"/>
        </w:rPr>
        <w:t xml:space="preserve"> на территории </w:t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Ханты-Мансийского автономного округа </w:t>
      </w:r>
      <w:r w:rsidRPr="00DD3B95">
        <w:rPr>
          <w:rFonts w:ascii="Times New Roman" w:hAnsi="Times New Roman"/>
          <w:sz w:val="26"/>
          <w:szCs w:val="26"/>
          <w:lang w:eastAsia="ru-RU"/>
        </w:rPr>
        <w:sym w:font="Symbol" w:char="F02D"/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 Югры</w:t>
      </w:r>
      <w:r w:rsidRPr="00DD3B95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zh-CN"/>
        </w:rPr>
        <w:t>»</w:t>
      </w:r>
    </w:p>
    <w:p w14:paraId="09091454" w14:textId="77777777" w:rsidR="00F61C74" w:rsidRPr="00DD3B95" w:rsidRDefault="00F61C74" w:rsidP="009D3CAC">
      <w:pPr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«Благоустройство придомовых территорий г.п. Малиновский, ул. Ленина, д. 9, 11, 13, 15, ул. Терешковой»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 w:rsidRPr="00DD3B95">
        <w:rPr>
          <w:rFonts w:ascii="Times New Roman" w:hAnsi="Times New Roman"/>
          <w:sz w:val="26"/>
          <w:szCs w:val="26"/>
          <w:lang w:eastAsia="ru-RU"/>
        </w:rPr>
        <w:t xml:space="preserve">большинством голосов принято решение о том, что благоустройство придомовых территорий по </w:t>
      </w:r>
      <w:r w:rsidRPr="00DD3B95">
        <w:rPr>
          <w:rFonts w:ascii="Times New Roman" w:hAnsi="Times New Roman"/>
          <w:sz w:val="26"/>
          <w:szCs w:val="26"/>
        </w:rPr>
        <w:t xml:space="preserve">ул. Ленина, д. 9, 11, 13, 15, ул. Терешковой, не включены, т.к. вышеперечисленные дома являются аварийными. При строительстве новых многоквартирных домов будет предусмотрено благоустройство придомовых территорий. </w:t>
      </w:r>
    </w:p>
    <w:p w14:paraId="3C5D8719" w14:textId="77777777" w:rsidR="00F61C74" w:rsidRPr="00DD3B95" w:rsidRDefault="00F61C74" w:rsidP="00DD3B95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- </w:t>
      </w:r>
      <w:r w:rsidRPr="007F5683">
        <w:rPr>
          <w:rFonts w:ascii="Times New Roman" w:hAnsi="Times New Roman"/>
          <w:sz w:val="26"/>
          <w:szCs w:val="26"/>
          <w:u w:val="single"/>
        </w:rPr>
        <w:t>по наказу «Строительство дорог»</w:t>
      </w:r>
      <w:r w:rsidRPr="00DD3B95">
        <w:rPr>
          <w:rFonts w:ascii="Times New Roman" w:hAnsi="Times New Roman"/>
          <w:sz w:val="26"/>
          <w:szCs w:val="26"/>
        </w:rPr>
        <w:t xml:space="preserve"> - </w:t>
      </w:r>
      <w:r w:rsidRPr="00DD3B95">
        <w:rPr>
          <w:rFonts w:ascii="Times New Roman" w:hAnsi="Times New Roman"/>
          <w:sz w:val="26"/>
          <w:szCs w:val="26"/>
          <w:lang w:eastAsia="ru-RU"/>
        </w:rPr>
        <w:t>В 2020 году выполнен проект на капитальный ремонт автомобильной дороги по ул. Строителей – Кузнецова – Спортивная.  Капитальный ремонт проезжей части, ограждений и остановочных пунктов автомобильной дороги по ул. Строителей – Кузнецова – Спортивная.</w:t>
      </w:r>
    </w:p>
    <w:p w14:paraId="6B14A6D7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>Вопросы находятся на контроле у депутата, работа в данном направлении продолжается.</w:t>
      </w:r>
    </w:p>
    <w:p w14:paraId="1251815E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депутатской деятельности оказал финансовую помощь для приобретения подарков детям с ограниченными возможностями здоровья в ходе Всероссийской благотворительной акции «Ёлка желаний».</w:t>
      </w:r>
    </w:p>
    <w:p w14:paraId="5BDC9EFB" w14:textId="77777777" w:rsidR="00F61C74" w:rsidRDefault="00F61C74" w:rsidP="009D3CAC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9CBE6FD" w14:textId="77777777" w:rsidR="00F61C74" w:rsidRDefault="00F61C74" w:rsidP="009D3CAC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E694FA6" w14:textId="77777777" w:rsidR="00F61C74" w:rsidRDefault="00F61C74" w:rsidP="009D3CAC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921880C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Участие в работе советов, комиссий, созданных при различных органах власти</w:t>
      </w:r>
    </w:p>
    <w:p w14:paraId="666CE7AF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010EAB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t xml:space="preserve">Депутат Пояркин В.А. является </w:t>
      </w:r>
      <w:r>
        <w:rPr>
          <w:rFonts w:ascii="Times New Roman" w:hAnsi="Times New Roman"/>
          <w:sz w:val="26"/>
          <w:szCs w:val="26"/>
        </w:rPr>
        <w:t>членом</w:t>
      </w:r>
      <w:r w:rsidRPr="00DD3B95">
        <w:rPr>
          <w:rFonts w:ascii="Times New Roman" w:hAnsi="Times New Roman"/>
          <w:sz w:val="26"/>
          <w:szCs w:val="26"/>
        </w:rPr>
        <w:t xml:space="preserve"> Координационного совета по развитию малого и среднего предпринимательства Советского района. </w:t>
      </w:r>
    </w:p>
    <w:p w14:paraId="729CBE1D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D3B95">
        <w:rPr>
          <w:rFonts w:ascii="Times New Roman" w:hAnsi="Times New Roman"/>
          <w:sz w:val="26"/>
          <w:szCs w:val="26"/>
        </w:rPr>
        <w:lastRenderedPageBreak/>
        <w:t>Входит в состав Координационного совета представительных органов местного самоуправления городских и сельского поселений, входящих в состав Советского района, и Думы Советского района пятого созыва.</w:t>
      </w:r>
    </w:p>
    <w:p w14:paraId="02365274" w14:textId="77777777" w:rsidR="00F61C74" w:rsidRDefault="00F61C74" w:rsidP="009A443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9A443E">
        <w:rPr>
          <w:rFonts w:ascii="Times New Roman" w:hAnsi="Times New Roman"/>
          <w:sz w:val="26"/>
          <w:szCs w:val="26"/>
        </w:rPr>
        <w:t xml:space="preserve">В отчетный период работал в комиссии администрации Советского района по оценке готовности объектов </w:t>
      </w:r>
      <w:r>
        <w:rPr>
          <w:rFonts w:ascii="Times New Roman" w:hAnsi="Times New Roman"/>
          <w:sz w:val="26"/>
          <w:szCs w:val="26"/>
        </w:rPr>
        <w:t>жилищного строительства</w:t>
      </w:r>
      <w:r w:rsidRPr="009A443E">
        <w:rPr>
          <w:rFonts w:ascii="Times New Roman" w:hAnsi="Times New Roman"/>
          <w:sz w:val="26"/>
          <w:szCs w:val="26"/>
        </w:rPr>
        <w:t xml:space="preserve"> по своему избирательному округу.</w:t>
      </w:r>
    </w:p>
    <w:p w14:paraId="7905DF9D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1608212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1E6ADD02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04AD61EF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2020 года поступило обращение от руководителей строительных организаций по вопросу проведению необходимых процедур по выкупу жилых помещений у застройщиков в городском поселении Малиновский</w:t>
      </w:r>
      <w:r w:rsidRPr="00EE60E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результатам подготовленных запросов в администрацию Советского района, заявителям даны подробные разъяснения, вопрос решен положительно. </w:t>
      </w:r>
    </w:p>
    <w:p w14:paraId="0A92B6E3" w14:textId="77777777" w:rsidR="00F61C74" w:rsidRDefault="00F61C74" w:rsidP="009D3CAC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</w:pPr>
    </w:p>
    <w:p w14:paraId="397EEA9F" w14:textId="77777777" w:rsidR="00F61C74" w:rsidRDefault="00F61C74" w:rsidP="0062675C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Публичная и медийная активность</w:t>
      </w:r>
    </w:p>
    <w:p w14:paraId="54FBAC87" w14:textId="77777777" w:rsidR="00F61C74" w:rsidRDefault="00F61C74" w:rsidP="009D3CAC">
      <w:pPr>
        <w:pStyle w:val="ad"/>
        <w:rPr>
          <w:rFonts w:ascii="Times New Roman" w:hAnsi="Times New Roman"/>
          <w:color w:val="000000"/>
          <w:sz w:val="26"/>
          <w:szCs w:val="26"/>
        </w:rPr>
      </w:pPr>
    </w:p>
    <w:p w14:paraId="56169DEB" w14:textId="77777777" w:rsidR="00F61C74" w:rsidRPr="00D803D4" w:rsidRDefault="00F61C74" w:rsidP="00C72EF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Деятельность депутата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«2города», в рамках работы постоянной комиссии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hyperlink r:id="rId4" w:history="1"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admsov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в социальных сетях через аккаунты председателя районного парламента  (</w:t>
      </w:r>
      <w:r w:rsidRPr="00D803D4">
        <w:rPr>
          <w:rFonts w:ascii="Times New Roman" w:hAnsi="Times New Roman"/>
          <w:sz w:val="26"/>
          <w:szCs w:val="26"/>
        </w:rPr>
        <w:t>«Одноклассники», «Вконтакте»,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3CB52945" w14:textId="77777777" w:rsidR="00F61C74" w:rsidRDefault="00F61C74" w:rsidP="003F38A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В эфире и печати подробно разъясняются решения, принимаемые депутатами Думы Советского района. </w:t>
      </w:r>
    </w:p>
    <w:p w14:paraId="0CFD214C" w14:textId="77777777" w:rsidR="00F61C74" w:rsidRPr="003F38AF" w:rsidRDefault="00F61C74" w:rsidP="003F38A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F38AF">
        <w:rPr>
          <w:rFonts w:ascii="Times New Roman" w:hAnsi="Times New Roman"/>
          <w:bCs/>
          <w:sz w:val="26"/>
          <w:szCs w:val="26"/>
        </w:rPr>
        <w:t>В марте 2020 года на сайте информационного агентства «2 города» опубликовано интервью с депутатом:  «ПОВЕСТКА ДНЯ. Виталий Пояркин: «Я бы не удивился, если в отчете Набатова были бы данные о количестве солнечных дней»».</w:t>
      </w:r>
    </w:p>
    <w:p w14:paraId="65F3234B" w14:textId="77777777" w:rsidR="00F61C74" w:rsidRPr="003F38AF" w:rsidRDefault="00F61C74" w:rsidP="00C72EF6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B9DE769" w14:textId="77777777" w:rsidR="00F61C74" w:rsidRDefault="00F61C74" w:rsidP="009D3CAC">
      <w:pPr>
        <w:pStyle w:val="ad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3C387F4" w14:textId="77777777" w:rsidR="00F61C74" w:rsidRDefault="00F61C74" w:rsidP="009D3CAC">
      <w:pPr>
        <w:pStyle w:val="ad"/>
        <w:ind w:firstLine="709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6F436930" w14:textId="77777777" w:rsidR="00F61C74" w:rsidRPr="009D3CAC" w:rsidRDefault="00F61C74" w:rsidP="009D3CAC"/>
    <w:sectPr w:rsidR="00F61C74" w:rsidRPr="009D3CAC" w:rsidSect="00624214">
      <w:pgSz w:w="11906" w:h="16838"/>
      <w:pgMar w:top="1134" w:right="567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42C"/>
    <w:rsid w:val="0002237C"/>
    <w:rsid w:val="00024642"/>
    <w:rsid w:val="0005049A"/>
    <w:rsid w:val="0007040B"/>
    <w:rsid w:val="00072931"/>
    <w:rsid w:val="00077335"/>
    <w:rsid w:val="000A20AC"/>
    <w:rsid w:val="0010066C"/>
    <w:rsid w:val="00116407"/>
    <w:rsid w:val="00135122"/>
    <w:rsid w:val="0018644C"/>
    <w:rsid w:val="001D55EC"/>
    <w:rsid w:val="001F0F3A"/>
    <w:rsid w:val="002A615F"/>
    <w:rsid w:val="002B186E"/>
    <w:rsid w:val="002C6045"/>
    <w:rsid w:val="002D2F05"/>
    <w:rsid w:val="00327FA2"/>
    <w:rsid w:val="00337CCD"/>
    <w:rsid w:val="003D5614"/>
    <w:rsid w:val="003F38AF"/>
    <w:rsid w:val="003F4094"/>
    <w:rsid w:val="00426D22"/>
    <w:rsid w:val="00431F13"/>
    <w:rsid w:val="00445F56"/>
    <w:rsid w:val="004B27C3"/>
    <w:rsid w:val="004C7BDD"/>
    <w:rsid w:val="004E11F0"/>
    <w:rsid w:val="004F74CF"/>
    <w:rsid w:val="00516B1F"/>
    <w:rsid w:val="0052420B"/>
    <w:rsid w:val="00562B8B"/>
    <w:rsid w:val="0056547F"/>
    <w:rsid w:val="005829DF"/>
    <w:rsid w:val="00591867"/>
    <w:rsid w:val="005A1BBD"/>
    <w:rsid w:val="005D6FC5"/>
    <w:rsid w:val="00603101"/>
    <w:rsid w:val="00624214"/>
    <w:rsid w:val="0062675C"/>
    <w:rsid w:val="00673EA3"/>
    <w:rsid w:val="006762B8"/>
    <w:rsid w:val="006802B3"/>
    <w:rsid w:val="007257F0"/>
    <w:rsid w:val="00780DFE"/>
    <w:rsid w:val="0078194F"/>
    <w:rsid w:val="007A5180"/>
    <w:rsid w:val="007F5683"/>
    <w:rsid w:val="00807674"/>
    <w:rsid w:val="00842CC2"/>
    <w:rsid w:val="00857BD2"/>
    <w:rsid w:val="0094343B"/>
    <w:rsid w:val="00960B0B"/>
    <w:rsid w:val="0099142C"/>
    <w:rsid w:val="00997E8A"/>
    <w:rsid w:val="009A443E"/>
    <w:rsid w:val="009B4D57"/>
    <w:rsid w:val="009D24D0"/>
    <w:rsid w:val="009D3CAC"/>
    <w:rsid w:val="009E612C"/>
    <w:rsid w:val="00A23FA4"/>
    <w:rsid w:val="00A70149"/>
    <w:rsid w:val="00A75259"/>
    <w:rsid w:val="00A85D2F"/>
    <w:rsid w:val="00A94620"/>
    <w:rsid w:val="00AC08A3"/>
    <w:rsid w:val="00AD0CA0"/>
    <w:rsid w:val="00AD7935"/>
    <w:rsid w:val="00B447C4"/>
    <w:rsid w:val="00B54FFA"/>
    <w:rsid w:val="00B66FB6"/>
    <w:rsid w:val="00B75EBD"/>
    <w:rsid w:val="00B76D31"/>
    <w:rsid w:val="00B825F9"/>
    <w:rsid w:val="00B82B62"/>
    <w:rsid w:val="00B94063"/>
    <w:rsid w:val="00BC0F97"/>
    <w:rsid w:val="00BD058B"/>
    <w:rsid w:val="00BE5B63"/>
    <w:rsid w:val="00BF3905"/>
    <w:rsid w:val="00C52FB1"/>
    <w:rsid w:val="00C646EB"/>
    <w:rsid w:val="00C72EF6"/>
    <w:rsid w:val="00C77746"/>
    <w:rsid w:val="00C94996"/>
    <w:rsid w:val="00D505A2"/>
    <w:rsid w:val="00D618C5"/>
    <w:rsid w:val="00D803D4"/>
    <w:rsid w:val="00D811E8"/>
    <w:rsid w:val="00DA3580"/>
    <w:rsid w:val="00DD3B95"/>
    <w:rsid w:val="00E55E34"/>
    <w:rsid w:val="00E566CF"/>
    <w:rsid w:val="00E67F29"/>
    <w:rsid w:val="00EB3223"/>
    <w:rsid w:val="00EE60EF"/>
    <w:rsid w:val="00F23B62"/>
    <w:rsid w:val="00F343BE"/>
    <w:rsid w:val="00F61C74"/>
    <w:rsid w:val="00FA1A73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0C387"/>
  <w15:docId w15:val="{76C43B4F-3272-4413-A345-B481ED9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B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2420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2B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2420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52420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84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445F5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842CC2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445F56"/>
    <w:rPr>
      <w:rFonts w:cs="Times New Roman"/>
      <w:lang w:eastAsia="en-US"/>
    </w:rPr>
  </w:style>
  <w:style w:type="paragraph" w:styleId="a8">
    <w:name w:val="List"/>
    <w:basedOn w:val="a5"/>
    <w:uiPriority w:val="99"/>
    <w:rsid w:val="00842CC2"/>
    <w:rPr>
      <w:rFonts w:cs="Mangal"/>
    </w:rPr>
  </w:style>
  <w:style w:type="paragraph" w:styleId="a9">
    <w:name w:val="caption"/>
    <w:basedOn w:val="a"/>
    <w:uiPriority w:val="99"/>
    <w:qFormat/>
    <w:rsid w:val="0084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52420B"/>
    <w:pPr>
      <w:ind w:left="220" w:hanging="220"/>
    </w:pPr>
  </w:style>
  <w:style w:type="paragraph" w:styleId="aa">
    <w:name w:val="index heading"/>
    <w:basedOn w:val="a"/>
    <w:uiPriority w:val="99"/>
    <w:rsid w:val="00842CC2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52420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52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445F56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52420B"/>
    <w:rPr>
      <w:sz w:val="22"/>
      <w:szCs w:val="22"/>
      <w:lang w:eastAsia="en-US"/>
    </w:rPr>
  </w:style>
  <w:style w:type="character" w:customStyle="1" w:styleId="WW8Num4z3">
    <w:name w:val="WW8Num4z3"/>
    <w:uiPriority w:val="99"/>
    <w:rsid w:val="00DD3B95"/>
  </w:style>
  <w:style w:type="character" w:styleId="ae">
    <w:name w:val="Hyperlink"/>
    <w:uiPriority w:val="99"/>
    <w:rsid w:val="00C72EF6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D6BDA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FD6BDA"/>
    <w:pPr>
      <w:widowControl w:val="0"/>
      <w:suppressAutoHyphens/>
      <w:autoSpaceDN w:val="0"/>
      <w:textAlignment w:val="baseline"/>
    </w:pPr>
    <w:rPr>
      <w:rFonts w:cs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1678</Words>
  <Characters>9565</Characters>
  <Application>Microsoft Office Word</Application>
  <DocSecurity>0</DocSecurity>
  <Lines>79</Lines>
  <Paragraphs>22</Paragraphs>
  <ScaleCrop>false</ScaleCrop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73</cp:revision>
  <cp:lastPrinted>2021-04-14T12:55:00Z</cp:lastPrinted>
  <dcterms:created xsi:type="dcterms:W3CDTF">2018-02-12T08:49:00Z</dcterms:created>
  <dcterms:modified xsi:type="dcterms:W3CDTF">2021-07-15T18:40:00Z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